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2367" w14:textId="39D97095" w:rsidR="004A0983" w:rsidRPr="00676C7D" w:rsidRDefault="004A0983" w:rsidP="00676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>COMITÉ DE COMPRAS Y CONTRATACIONES AYUNTAMIENTO MUNICIPAL DE CONSTANZA.</w:t>
      </w:r>
    </w:p>
    <w:p w14:paraId="12B5C3A5" w14:textId="0E0A4120" w:rsidR="004A0983" w:rsidRPr="00676C7D" w:rsidRDefault="004A0983" w:rsidP="004A09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>ACT</w:t>
      </w:r>
      <w:r w:rsidR="00491706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ADMINISTRATIVO DE</w:t>
      </w:r>
      <w:r w:rsidR="00E12854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INICIO </w:t>
      </w:r>
    </w:p>
    <w:p w14:paraId="6CA72B2D" w14:textId="6F2266E2" w:rsidR="00E12854" w:rsidRPr="00676C7D" w:rsidRDefault="004A0983" w:rsidP="004A0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>ACTA NÚMERO 2022-00</w:t>
      </w:r>
      <w:r w:rsidR="006D204A" w:rsidRPr="00676C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5740D" w:rsidRPr="00676C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64E104" w14:textId="3767B3D7" w:rsidR="00621AD3" w:rsidRPr="00676C7D" w:rsidRDefault="00E12854" w:rsidP="004C1F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sz w:val="24"/>
          <w:szCs w:val="24"/>
        </w:rPr>
        <w:t xml:space="preserve">Los miembros del comité de Compras y Contrataciones del Ayuntamiento de Constanza, quienes suscriben el presente documento en el domicilio, del Ayuntamiento de Constanza, sito en la calle Matilde Viña No. 09, compuesto por los señores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Juan Agustín Luna Lora, Alcalde Municipal, Licda. Juana María Ramírez García, Consultor Jurídico, Lic. Darlin Tiburcio Jiménez, encargado del Departamento de Planificación y Desarrollo, Lic. Nancy Suriel García, Tesorera Municipal, </w:t>
      </w:r>
      <w:r w:rsidR="000A21DB" w:rsidRPr="00676C7D">
        <w:rPr>
          <w:rFonts w:ascii="Times New Roman" w:hAnsi="Times New Roman" w:cs="Times New Roman"/>
          <w:b/>
          <w:bCs/>
          <w:sz w:val="24"/>
          <w:szCs w:val="24"/>
        </w:rPr>
        <w:t>Licda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. Wanda Masiel de la Rosa Marte, Encargada de Libre Acceso a la información,</w:t>
      </w:r>
      <w:r w:rsidRPr="00676C7D">
        <w:rPr>
          <w:rFonts w:ascii="Times New Roman" w:hAnsi="Times New Roman" w:cs="Times New Roman"/>
          <w:sz w:val="24"/>
          <w:szCs w:val="24"/>
        </w:rPr>
        <w:t xml:space="preserve"> se han reunido conformando el quorum reglamentario, hoy día </w:t>
      </w:r>
      <w:r w:rsidR="0001492D" w:rsidRPr="00676C7D">
        <w:rPr>
          <w:rFonts w:ascii="Times New Roman" w:hAnsi="Times New Roman" w:cs="Times New Roman"/>
          <w:sz w:val="24"/>
          <w:szCs w:val="24"/>
        </w:rPr>
        <w:t>primero</w:t>
      </w:r>
      <w:r w:rsidRPr="00676C7D">
        <w:rPr>
          <w:rFonts w:ascii="Times New Roman" w:hAnsi="Times New Roman" w:cs="Times New Roman"/>
          <w:sz w:val="24"/>
          <w:szCs w:val="24"/>
        </w:rPr>
        <w:t xml:space="preserve"> (</w:t>
      </w:r>
      <w:r w:rsidR="0001492D" w:rsidRPr="00676C7D">
        <w:rPr>
          <w:rFonts w:ascii="Times New Roman" w:hAnsi="Times New Roman" w:cs="Times New Roman"/>
          <w:sz w:val="24"/>
          <w:szCs w:val="24"/>
        </w:rPr>
        <w:t>01</w:t>
      </w:r>
      <w:r w:rsidRPr="00676C7D">
        <w:rPr>
          <w:rFonts w:ascii="Times New Roman" w:hAnsi="Times New Roman" w:cs="Times New Roman"/>
          <w:sz w:val="24"/>
          <w:szCs w:val="24"/>
        </w:rPr>
        <w:t xml:space="preserve">) de </w:t>
      </w:r>
      <w:r w:rsidR="0001492D" w:rsidRPr="00676C7D">
        <w:rPr>
          <w:rFonts w:ascii="Times New Roman" w:hAnsi="Times New Roman" w:cs="Times New Roman"/>
          <w:sz w:val="24"/>
          <w:szCs w:val="24"/>
        </w:rPr>
        <w:t>agosto</w:t>
      </w:r>
      <w:r w:rsidRPr="00676C7D">
        <w:rPr>
          <w:rFonts w:ascii="Times New Roman" w:hAnsi="Times New Roman" w:cs="Times New Roman"/>
          <w:sz w:val="24"/>
          <w:szCs w:val="24"/>
        </w:rPr>
        <w:t xml:space="preserve"> del dos mil veinte y dos (2022) siendo las 10:00 a.m., de conformidad con la convocatoria que les fuera hecha al efecto por el Presidente del Comité, en virtud del previsto en la Ley 340-06 de Contrataciones Públicas de Bienes, Obras y Concesiones de fecha 18 de Agosto del 2006, y en sus modificaciones contenidas en la Ley 449-06, de fecha 06 </w:t>
      </w:r>
      <w:r w:rsidR="000A21DB" w:rsidRPr="00676C7D">
        <w:rPr>
          <w:rFonts w:ascii="Times New Roman" w:hAnsi="Times New Roman" w:cs="Times New Roman"/>
          <w:sz w:val="24"/>
          <w:szCs w:val="24"/>
        </w:rPr>
        <w:t>de diciembre</w:t>
      </w:r>
      <w:r w:rsidRPr="00676C7D">
        <w:rPr>
          <w:rFonts w:ascii="Times New Roman" w:hAnsi="Times New Roman" w:cs="Times New Roman"/>
          <w:sz w:val="24"/>
          <w:szCs w:val="24"/>
        </w:rPr>
        <w:t xml:space="preserve"> del 2006. El director del comité de compras y contrataciones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Sr. Juan Agustín Luna Lora</w:t>
      </w:r>
      <w:r w:rsidRPr="00676C7D">
        <w:rPr>
          <w:rFonts w:ascii="Times New Roman" w:hAnsi="Times New Roman" w:cs="Times New Roman"/>
          <w:sz w:val="24"/>
          <w:szCs w:val="24"/>
        </w:rPr>
        <w:t xml:space="preserve"> dejó abierta la sesión, comunicando a los presentes que la reunión está dirigida para conocer</w:t>
      </w:r>
      <w:r w:rsidR="00596092" w:rsidRPr="00676C7D">
        <w:rPr>
          <w:rFonts w:ascii="Times New Roman" w:hAnsi="Times New Roman" w:cs="Times New Roman"/>
          <w:sz w:val="24"/>
          <w:szCs w:val="24"/>
        </w:rPr>
        <w:t xml:space="preserve"> sobre el proceso</w:t>
      </w:r>
      <w:r w:rsidR="00DC48A8" w:rsidRPr="00676C7D">
        <w:rPr>
          <w:rFonts w:ascii="Times New Roman" w:hAnsi="Times New Roman" w:cs="Times New Roman"/>
          <w:sz w:val="24"/>
          <w:szCs w:val="24"/>
        </w:rPr>
        <w:t xml:space="preserve"> para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092" w:rsidRPr="00676C7D">
        <w:rPr>
          <w:rFonts w:ascii="Times New Roman" w:hAnsi="Times New Roman" w:cs="Times New Roman"/>
          <w:b/>
          <w:bCs/>
          <w:sz w:val="24"/>
          <w:szCs w:val="24"/>
        </w:rPr>
        <w:t>LA CONSTRUCCIÓN</w:t>
      </w:r>
      <w:r w:rsidR="00596092" w:rsidRPr="00676C7D">
        <w:rPr>
          <w:rFonts w:ascii="Times New Roman" w:eastAsia="Times New Roman" w:hAnsi="Times New Roman" w:cs="Times New Roman"/>
          <w:b/>
          <w:bCs/>
          <w:sz w:val="24"/>
          <w:szCs w:val="24"/>
          <w:lang w:eastAsia="es-ES" w:bidi="es-DO"/>
        </w:rPr>
        <w:t xml:space="preserve"> DE ACERAS Y CONTENES EN CONSTANZA,</w:t>
      </w:r>
      <w:r w:rsidR="00DC48A8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LAS ESPEC</w:t>
      </w:r>
      <w:r w:rsidR="009241A8" w:rsidRPr="00676C7D">
        <w:rPr>
          <w:rFonts w:ascii="Times New Roman" w:hAnsi="Times New Roman" w:cs="Times New Roman"/>
          <w:b/>
          <w:bCs/>
          <w:sz w:val="24"/>
          <w:szCs w:val="24"/>
        </w:rPr>
        <w:t>IFICACIONES TECNICAS Y PLIEGO D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E CONDICIONES, CERTIFICACION DE FONDOS, EL PERITO QUE EVALUARA LAS OFERTAS RECIBIDAS, EL PROCEDIMIENTO DE COMPRAS MEDIANTE MODALIDAD DE COMPARACION DE PRECIOS, LA PUBLICACION DE INICIO DEL PROCESO DE COMPRA Y COLOCAR DICHO PROCESO EN ELPORTAL TRANSACCIONAL DE COMPRAS Y CONTRATACIONES ASI COMO EN EL INSTITUCIONAL, </w:t>
      </w:r>
      <w:r w:rsidR="007F45A1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PARA </w:t>
      </w:r>
      <w:r w:rsidR="006C00BF" w:rsidRPr="00676C7D">
        <w:rPr>
          <w:rFonts w:ascii="Times New Roman" w:hAnsi="Times New Roman" w:cs="Times New Roman"/>
          <w:b/>
          <w:bCs/>
          <w:sz w:val="24"/>
          <w:szCs w:val="24"/>
        </w:rPr>
        <w:t>EL PROCESO</w:t>
      </w:r>
      <w:r w:rsidR="002F69B4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QUE SE LLEVARA A CABO EN</w:t>
      </w:r>
      <w:r w:rsidR="007F45A1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440" w:rsidRPr="00676C7D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7F45A1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CONSTRUCCIÓN DE ACERAS Y CONTENES EN LOS SECTORES: 1.- AV. MELLA, (ENTRANDO POR FERRETERÍA EVANGÉLICO ). 2.-CALLE CIRIACO RAMÍREZ, (PRINCIPAL) EL CERCADO. 3.-CALLE CIRIACO RAMÍREZ (ENTRADA ANTES DE LA MATA DE MANGO), CALLEJÓN 1. EL CERCADO. </w:t>
      </w:r>
    </w:p>
    <w:p w14:paraId="0B42BABE" w14:textId="0ED706F7" w:rsidR="004C1F19" w:rsidRPr="00676C7D" w:rsidRDefault="004C1F19" w:rsidP="00F460F7">
      <w:pPr>
        <w:spacing w:line="240" w:lineRule="auto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85"/>
          <w:sz w:val="24"/>
          <w:szCs w:val="24"/>
        </w:rPr>
        <w:t>CONSIDERANDO: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 xml:space="preserve"> Que mediante la Resolución PNP-01-2022 la Dirección General de Contrataciones</w:t>
      </w:r>
      <w:r w:rsidRPr="00676C7D">
        <w:rPr>
          <w:rFonts w:ascii="Times New Roman" w:hAnsi="Times New Roman" w:cs="Times New Roman"/>
          <w:spacing w:val="-5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Pública fijó los valores para determinar los umbrales topes que sirven de base para la selección de</w:t>
      </w:r>
      <w:r w:rsidRPr="00676C7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procedimiento</w:t>
      </w:r>
      <w:r w:rsidRPr="00676C7D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29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compras</w:t>
      </w:r>
      <w:r w:rsidRPr="00676C7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durante</w:t>
      </w:r>
      <w:r w:rsidRPr="00676C7D">
        <w:rPr>
          <w:rFonts w:ascii="Times New Roman" w:hAnsi="Times New Roman" w:cs="Times New Roman"/>
          <w:spacing w:val="30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el</w:t>
      </w:r>
      <w:r w:rsidRPr="00676C7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ejercicio</w:t>
      </w:r>
      <w:r w:rsidRPr="00676C7D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correspondiente</w:t>
      </w:r>
      <w:r w:rsidRPr="00676C7D">
        <w:rPr>
          <w:rFonts w:ascii="Times New Roman" w:hAnsi="Times New Roman" w:cs="Times New Roman"/>
          <w:spacing w:val="37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676C7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año</w:t>
      </w:r>
      <w:r w:rsidRPr="00676C7D">
        <w:rPr>
          <w:rFonts w:ascii="Times New Roman" w:hAnsi="Times New Roman" w:cs="Times New Roman"/>
          <w:spacing w:val="33"/>
          <w:w w:val="80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w w:val="80"/>
          <w:sz w:val="24"/>
          <w:szCs w:val="24"/>
        </w:rPr>
        <w:t>dos</w:t>
      </w:r>
      <w:r w:rsidR="00F460F7" w:rsidRPr="00676C7D">
        <w:rPr>
          <w:rFonts w:ascii="Times New Roman" w:hAnsi="Times New Roman" w:cs="Times New Roman"/>
          <w:spacing w:val="37"/>
          <w:w w:val="80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w w:val="80"/>
          <w:sz w:val="24"/>
          <w:szCs w:val="24"/>
        </w:rPr>
        <w:t>mi</w:t>
      </w:r>
      <w:r w:rsidR="00F460F7" w:rsidRPr="00676C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w w:val="80"/>
          <w:sz w:val="24"/>
          <w:szCs w:val="24"/>
        </w:rPr>
        <w:t>veinte</w:t>
      </w:r>
      <w:r w:rsidR="00F460F7" w:rsidRPr="00676C7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w w:val="80"/>
          <w:sz w:val="24"/>
          <w:szCs w:val="24"/>
        </w:rPr>
        <w:t>y</w:t>
      </w:r>
      <w:r w:rsidR="00F460F7" w:rsidRPr="00676C7D">
        <w:rPr>
          <w:rFonts w:ascii="Times New Roman" w:hAnsi="Times New Roman" w:cs="Times New Roman"/>
          <w:spacing w:val="32"/>
          <w:w w:val="80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w w:val="80"/>
          <w:sz w:val="24"/>
          <w:szCs w:val="24"/>
        </w:rPr>
        <w:t>dos</w:t>
      </w:r>
      <w:r w:rsidR="00F460F7" w:rsidRPr="00676C7D">
        <w:rPr>
          <w:rFonts w:ascii="Times New Roman" w:hAnsi="Times New Roman" w:cs="Times New Roman"/>
          <w:spacing w:val="37"/>
          <w:w w:val="80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w w:val="80"/>
          <w:sz w:val="24"/>
          <w:szCs w:val="24"/>
        </w:rPr>
        <w:t>(2022).</w:t>
      </w:r>
    </w:p>
    <w:p w14:paraId="5847EC28" w14:textId="0B69028F" w:rsidR="004C1F19" w:rsidRPr="00676C7D" w:rsidRDefault="004C1F19" w:rsidP="004C1F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85"/>
          <w:sz w:val="24"/>
          <w:szCs w:val="24"/>
        </w:rPr>
        <w:lastRenderedPageBreak/>
        <w:t>CONSIDERANDO: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 xml:space="preserve"> Que, una vez obtenida la correspondiente aprobación de la máxima autoridad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ejecutiva de</w:t>
      </w:r>
      <w:r w:rsidRPr="00676C7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este Ayuntamiento,</w:t>
      </w:r>
      <w:r w:rsidRPr="00676C7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para</w:t>
      </w:r>
      <w:r w:rsidRPr="00676C7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ejecución de</w:t>
      </w:r>
      <w:r w:rsidRPr="00676C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lo</w:t>
      </w:r>
      <w:r w:rsidRPr="00676C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citado,</w:t>
      </w:r>
      <w:r w:rsidRPr="00676C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fue apoderada</w:t>
      </w:r>
      <w:r w:rsidRPr="00676C7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0"/>
          <w:sz w:val="24"/>
          <w:szCs w:val="24"/>
        </w:rPr>
        <w:t>la unidad operativa</w:t>
      </w:r>
      <w:r w:rsidRPr="00676C7D">
        <w:rPr>
          <w:rFonts w:ascii="Times New Roman" w:hAnsi="Times New Roman" w:cs="Times New Roman"/>
          <w:spacing w:val="-5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-1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Compras</w:t>
      </w:r>
      <w:r w:rsidRPr="00676C7D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Contrataciones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</w:t>
      </w:r>
      <w:r w:rsidRPr="00676C7D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los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fines</w:t>
      </w:r>
      <w:r w:rsidRPr="00676C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elaborar</w:t>
      </w:r>
      <w:r w:rsidRPr="00676C7D">
        <w:rPr>
          <w:rFonts w:ascii="Times New Roman" w:hAnsi="Times New Roman" w:cs="Times New Roman"/>
          <w:spacing w:val="-25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convocatoria</w:t>
      </w:r>
      <w:r w:rsidRPr="00676C7D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demás</w:t>
      </w:r>
      <w:r w:rsidRPr="00676C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documentaciones</w:t>
      </w:r>
      <w:r w:rsidRPr="00676C7D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con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 xml:space="preserve">fines de publicar </w:t>
      </w:r>
      <w:r w:rsidR="00B02440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EL PROCESO QUE SE LLEVARA A CABO EN LA CONSTRUCCIÓN DE ACERAS Y CONTENES EN LOS SECTORES: 1.- AV. MELLA, (ENTRANDO POR FERRETERÍA EVANGÉLICO). 2.-CALLE CIRIACO RAMÍREZ, (PRINCIPAL) EL CERCADO. 3.-CALLE CIRIACO RAMÍREZ (ENTRADA ANTES DE LA MATA DE MANGO), CALLEJÓN 1. EL CERCADO. </w:t>
      </w:r>
    </w:p>
    <w:p w14:paraId="00D1DAD5" w14:textId="5693D3DB" w:rsidR="0045584E" w:rsidRPr="00676C7D" w:rsidRDefault="004C1F19" w:rsidP="0045584E">
      <w:pPr>
        <w:pStyle w:val="Textoindependiente"/>
        <w:spacing w:before="157" w:line="264" w:lineRule="auto"/>
        <w:ind w:right="226"/>
        <w:jc w:val="both"/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</w:pPr>
      <w:r w:rsidRPr="00676C7D">
        <w:rPr>
          <w:rFonts w:ascii="Times New Roman" w:hAnsi="Times New Roman" w:cs="Times New Roman"/>
          <w:w w:val="90"/>
          <w:sz w:val="24"/>
          <w:szCs w:val="24"/>
        </w:rPr>
        <w:t>CONSIDERANDO:</w:t>
      </w:r>
      <w:r w:rsidRPr="00676C7D">
        <w:rPr>
          <w:rFonts w:ascii="Times New Roman" w:hAnsi="Times New Roman" w:cs="Times New Roman"/>
          <w:b w:val="0"/>
          <w:bCs w:val="0"/>
          <w:spacing w:val="43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Que</w:t>
      </w:r>
      <w:r w:rsidRPr="00676C7D">
        <w:rPr>
          <w:rFonts w:ascii="Times New Roman" w:hAnsi="Times New Roman" w:cs="Times New Roman"/>
          <w:b w:val="0"/>
          <w:bCs w:val="0"/>
          <w:spacing w:val="48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LAS</w:t>
      </w:r>
      <w:r w:rsidRPr="00676C7D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ESPECIFICACIONES</w:t>
      </w:r>
      <w:r w:rsidRPr="00676C7D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TECNICAS</w:t>
      </w:r>
      <w:r w:rsidRPr="00676C7D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PLIEGO</w:t>
      </w:r>
      <w:r w:rsidRPr="00676C7D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CONDICIONES</w:t>
      </w:r>
      <w:r w:rsidRPr="00676C7D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fueron</w:t>
      </w:r>
      <w:r w:rsidR="0045584E" w:rsidRPr="00676C7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presentadas por la unidad de Compras y Contrataciones y la unidad de Planeamiento Urbano, con</w:t>
      </w:r>
      <w:r w:rsidRPr="00676C7D">
        <w:rPr>
          <w:rFonts w:ascii="Times New Roman" w:hAnsi="Times New Roman" w:cs="Times New Roman"/>
          <w:b w:val="0"/>
          <w:bCs w:val="0"/>
          <w:spacing w:val="-5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los soportes correspondientes</w:t>
      </w:r>
      <w:r w:rsidRPr="00676C7D">
        <w:rPr>
          <w:rFonts w:ascii="Times New Roman" w:hAnsi="Times New Roman" w:cs="Times New Roman"/>
          <w:b w:val="0"/>
          <w:bCs w:val="0"/>
          <w:spacing w:val="-2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que</w:t>
      </w:r>
      <w:r w:rsidRPr="00676C7D">
        <w:rPr>
          <w:rFonts w:ascii="Times New Roman" w:hAnsi="Times New Roman" w:cs="Times New Roman"/>
          <w:b w:val="0"/>
          <w:bCs w:val="0"/>
          <w:spacing w:val="5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justifican</w:t>
      </w:r>
      <w:r w:rsidRPr="00676C7D">
        <w:rPr>
          <w:rFonts w:ascii="Times New Roman" w:hAnsi="Times New Roman" w:cs="Times New Roman"/>
          <w:b w:val="0"/>
          <w:bCs w:val="0"/>
          <w:spacing w:val="19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el</w:t>
      </w:r>
      <w:r w:rsidRPr="00676C7D">
        <w:rPr>
          <w:rFonts w:ascii="Times New Roman" w:hAnsi="Times New Roman" w:cs="Times New Roman"/>
          <w:b w:val="0"/>
          <w:bCs w:val="0"/>
          <w:spacing w:val="-3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estado</w:t>
      </w:r>
      <w:r w:rsidRPr="00676C7D">
        <w:rPr>
          <w:rFonts w:ascii="Times New Roman" w:hAnsi="Times New Roman" w:cs="Times New Roman"/>
          <w:b w:val="0"/>
          <w:bCs w:val="0"/>
          <w:spacing w:val="10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actual</w:t>
      </w:r>
      <w:r w:rsidRPr="00676C7D">
        <w:rPr>
          <w:rFonts w:ascii="Times New Roman" w:hAnsi="Times New Roman" w:cs="Times New Roman"/>
          <w:b w:val="0"/>
          <w:bCs w:val="0"/>
          <w:spacing w:val="10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de</w:t>
      </w:r>
      <w:r w:rsidRPr="00676C7D">
        <w:rPr>
          <w:rFonts w:ascii="Times New Roman" w:hAnsi="Times New Roman" w:cs="Times New Roman"/>
          <w:b w:val="0"/>
          <w:bCs w:val="0"/>
          <w:spacing w:val="2"/>
          <w:w w:val="80"/>
          <w:sz w:val="24"/>
          <w:szCs w:val="24"/>
        </w:rPr>
        <w:t xml:space="preserve"> </w:t>
      </w:r>
      <w:r w:rsidR="00C25BEF"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en que se encuentran las aceras y contenes de los lugares numerados en el considerando anterior.</w:t>
      </w:r>
    </w:p>
    <w:p w14:paraId="3EADD43C" w14:textId="709B79B2" w:rsidR="0045584E" w:rsidRPr="00676C7D" w:rsidRDefault="0045584E" w:rsidP="0045584E">
      <w:pPr>
        <w:pStyle w:val="Textoindependiente"/>
        <w:spacing w:before="157" w:line="264" w:lineRule="auto"/>
        <w:ind w:right="226"/>
        <w:jc w:val="both"/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</w:pPr>
      <w:r w:rsidRPr="00676C7D">
        <w:rPr>
          <w:rFonts w:ascii="Times New Roman" w:hAnsi="Times New Roman" w:cs="Times New Roman"/>
          <w:w w:val="85"/>
          <w:sz w:val="24"/>
          <w:szCs w:val="24"/>
        </w:rPr>
        <w:t>CONSIDERANDO: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 Que, en fecha</w:t>
      </w:r>
      <w:r w:rsidR="00B609EB"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 primero</w:t>
      </w:r>
      <w:r w:rsidR="00A15668"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(</w:t>
      </w:r>
      <w:r w:rsidR="00B609EB"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01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) de </w:t>
      </w:r>
      <w:r w:rsidR="00B609EB"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agosto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 del año 2022, la Tesorera Municipal</w:t>
      </w:r>
      <w:r w:rsidRPr="00676C7D">
        <w:rPr>
          <w:rFonts w:ascii="Times New Roman" w:hAnsi="Times New Roman" w:cs="Times New Roman"/>
          <w:b w:val="0"/>
          <w:bCs w:val="0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del</w:t>
      </w:r>
      <w:r w:rsidRPr="00676C7D">
        <w:rPr>
          <w:rFonts w:ascii="Times New Roman" w:hAnsi="Times New Roman" w:cs="Times New Roman"/>
          <w:b w:val="0"/>
          <w:bCs w:val="0"/>
          <w:spacing w:val="-54"/>
          <w:w w:val="85"/>
          <w:sz w:val="24"/>
          <w:szCs w:val="24"/>
        </w:rPr>
        <w:t xml:space="preserve"> </w:t>
      </w:r>
      <w:r w:rsidR="00F460F7" w:rsidRPr="00676C7D">
        <w:rPr>
          <w:rFonts w:ascii="Times New Roman" w:hAnsi="Times New Roman" w:cs="Times New Roman"/>
          <w:b w:val="0"/>
          <w:bCs w:val="0"/>
          <w:spacing w:val="-54"/>
          <w:w w:val="85"/>
          <w:sz w:val="24"/>
          <w:szCs w:val="24"/>
        </w:rPr>
        <w:t xml:space="preserve"> </w:t>
      </w:r>
      <w:r w:rsidR="002017D2" w:rsidRPr="00676C7D">
        <w:rPr>
          <w:rFonts w:ascii="Times New Roman" w:hAnsi="Times New Roman" w:cs="Times New Roman"/>
          <w:b w:val="0"/>
          <w:bCs w:val="0"/>
          <w:spacing w:val="-5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Ayuntamiento Municipal de Constanza, certificó que contaba con los fondos suficientes </w:t>
      </w:r>
      <w:r w:rsidR="00A15668" w:rsidRPr="00676C7D">
        <w:rPr>
          <w:rFonts w:ascii="Times New Roman" w:hAnsi="Times New Roman" w:cs="Times New Roman"/>
          <w:sz w:val="24"/>
          <w:szCs w:val="24"/>
        </w:rPr>
        <w:t>LA CONSTRUCCIÓN DE ACERAS Y CONTENES EN LOS SECTORES: 1.- AV. MELLA, (ENTRANDO POR FERRETERÍA EVANGÉLICO). 2.-CALLE CIRIACO RAMÍREZ, (PRINCIPAL) EL CERCADO. 3.-CALLE CIRIACO RAMÍREZ (ENTRADA ANTES DE LA MATA DE MANGO), CALLEJÓN 1. EL CERCADO.</w:t>
      </w:r>
    </w:p>
    <w:p w14:paraId="741CA32F" w14:textId="4E768780" w:rsidR="002017D2" w:rsidRPr="00676C7D" w:rsidRDefault="0045584E" w:rsidP="002017D2">
      <w:pPr>
        <w:pStyle w:val="Textoindependiente"/>
        <w:spacing w:before="145" w:line="264" w:lineRule="auto"/>
        <w:ind w:right="220"/>
        <w:jc w:val="both"/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</w:pPr>
      <w:r w:rsidRPr="00676C7D">
        <w:rPr>
          <w:rFonts w:ascii="Times New Roman" w:hAnsi="Times New Roman" w:cs="Times New Roman"/>
          <w:w w:val="85"/>
          <w:sz w:val="24"/>
          <w:szCs w:val="24"/>
        </w:rPr>
        <w:t>VISTO: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 xml:space="preserve"> Que la Dirección General de Contrataciones Públicas (DGCP) mediante la Ley 340-09 es el</w:t>
      </w:r>
      <w:r w:rsidRPr="00676C7D">
        <w:rPr>
          <w:rFonts w:ascii="Times New Roman" w:hAnsi="Times New Roman" w:cs="Times New Roman"/>
          <w:b w:val="0"/>
          <w:bCs w:val="0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órgano rector del sistema titular de competencia técnica especifica de Compras y Contrataciones</w:t>
      </w:r>
      <w:r w:rsidRPr="00676C7D">
        <w:rPr>
          <w:rFonts w:ascii="Times New Roman" w:hAnsi="Times New Roman" w:cs="Times New Roman"/>
          <w:b w:val="0"/>
          <w:bCs w:val="0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Públicas, con el objetivo de garantizar que los procesos de compras y contrataciones públicas, se</w:t>
      </w:r>
      <w:r w:rsidRPr="00676C7D">
        <w:rPr>
          <w:rFonts w:ascii="Times New Roman" w:hAnsi="Times New Roman" w:cs="Times New Roman"/>
          <w:b w:val="0"/>
          <w:bCs w:val="0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desarrolle</w:t>
      </w:r>
      <w:r w:rsidRPr="00676C7D">
        <w:rPr>
          <w:rFonts w:ascii="Times New Roman" w:hAnsi="Times New Roman" w:cs="Times New Roman"/>
          <w:b w:val="0"/>
          <w:bCs w:val="0"/>
          <w:spacing w:val="-10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dentro</w:t>
      </w:r>
      <w:r w:rsidRPr="00676C7D">
        <w:rPr>
          <w:rFonts w:ascii="Times New Roman" w:hAnsi="Times New Roman" w:cs="Times New Roman"/>
          <w:b w:val="0"/>
          <w:bCs w:val="0"/>
          <w:spacing w:val="-9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de</w:t>
      </w:r>
      <w:r w:rsidRPr="00676C7D">
        <w:rPr>
          <w:rFonts w:ascii="Times New Roman" w:hAnsi="Times New Roman" w:cs="Times New Roman"/>
          <w:b w:val="0"/>
          <w:bCs w:val="0"/>
          <w:spacing w:val="2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un</w:t>
      </w:r>
      <w:r w:rsidRPr="00676C7D">
        <w:rPr>
          <w:rFonts w:ascii="Times New Roman" w:hAnsi="Times New Roman" w:cs="Times New Roman"/>
          <w:b w:val="0"/>
          <w:bCs w:val="0"/>
          <w:spacing w:val="-7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marco</w:t>
      </w:r>
      <w:r w:rsidR="002017D2"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total</w:t>
      </w:r>
      <w:r w:rsidRPr="00676C7D">
        <w:rPr>
          <w:rFonts w:ascii="Times New Roman" w:hAnsi="Times New Roman" w:cs="Times New Roman"/>
          <w:b w:val="0"/>
          <w:bCs w:val="0"/>
          <w:spacing w:val="-8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de</w:t>
      </w:r>
      <w:r w:rsidRPr="00676C7D">
        <w:rPr>
          <w:rFonts w:ascii="Times New Roman" w:hAnsi="Times New Roman" w:cs="Times New Roman"/>
          <w:b w:val="0"/>
          <w:bCs w:val="0"/>
          <w:spacing w:val="3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transparencia,</w:t>
      </w:r>
      <w:r w:rsidRPr="00676C7D">
        <w:rPr>
          <w:rFonts w:ascii="Times New Roman" w:hAnsi="Times New Roman" w:cs="Times New Roman"/>
          <w:b w:val="0"/>
          <w:bCs w:val="0"/>
          <w:spacing w:val="22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estandarización</w:t>
      </w:r>
      <w:r w:rsidRPr="00676C7D">
        <w:rPr>
          <w:rFonts w:ascii="Times New Roman" w:hAnsi="Times New Roman" w:cs="Times New Roman"/>
          <w:b w:val="0"/>
          <w:bCs w:val="0"/>
          <w:spacing w:val="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y</w:t>
      </w:r>
      <w:r w:rsidRPr="00676C7D">
        <w:rPr>
          <w:rFonts w:ascii="Times New Roman" w:hAnsi="Times New Roman" w:cs="Times New Roman"/>
          <w:b w:val="0"/>
          <w:bCs w:val="0"/>
          <w:spacing w:val="11"/>
          <w:w w:val="8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0"/>
          <w:sz w:val="24"/>
          <w:szCs w:val="24"/>
        </w:rPr>
        <w:t>eficiencia.</w:t>
      </w:r>
    </w:p>
    <w:p w14:paraId="523EB82E" w14:textId="5039CB7C" w:rsidR="0045584E" w:rsidRPr="00676C7D" w:rsidRDefault="0045584E" w:rsidP="00F460F7">
      <w:pPr>
        <w:spacing w:before="106" w:line="295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90"/>
          <w:sz w:val="24"/>
          <w:szCs w:val="24"/>
        </w:rPr>
        <w:t>VISTO: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 xml:space="preserve"> Que, el Comité de Compras y Contrataciones es el órgano administrativo de carácter</w:t>
      </w:r>
      <w:r w:rsidRPr="00676C7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permanente designado por la ley como responsable de la Aprobación de procedimiento de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selección, iniciar el expediente, selección a los peritos y demitir la Resolución con la recomendación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adjudicación</w:t>
      </w:r>
      <w:r w:rsidRPr="00676C7D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al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el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Comité</w:t>
      </w:r>
      <w:r w:rsidRPr="00676C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Compras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Contrataciones</w:t>
      </w:r>
      <w:r w:rsidRPr="00676C7D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institución.</w:t>
      </w:r>
    </w:p>
    <w:p w14:paraId="4B2CA34A" w14:textId="77777777" w:rsidR="0045584E" w:rsidRPr="00676C7D" w:rsidRDefault="0045584E" w:rsidP="002017D2">
      <w:pPr>
        <w:spacing w:before="152" w:line="29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90"/>
          <w:sz w:val="24"/>
          <w:szCs w:val="24"/>
        </w:rPr>
        <w:t>VISTO: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 xml:space="preserve"> Que el Reglamento de aplicación de la ley sobre Compras y Contrataciones, aprobado</w:t>
      </w:r>
      <w:r w:rsidRPr="00676C7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mediante Decreto No. 543-12 de fecha 06 de septiembre del 2012, establece los procedimientos de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selección</w:t>
      </w:r>
      <w:r w:rsidRPr="00676C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</w:t>
      </w:r>
      <w:r w:rsidRPr="00676C7D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lo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que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se</w:t>
      </w:r>
      <w:r w:rsidRPr="00676C7D">
        <w:rPr>
          <w:rFonts w:ascii="Times New Roman" w:hAnsi="Times New Roman" w:cs="Times New Roman"/>
          <w:spacing w:val="-19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sujetará</w:t>
      </w:r>
      <w:r w:rsidRPr="00676C7D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compra</w:t>
      </w:r>
      <w:r w:rsidRPr="00676C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contrataciones.</w:t>
      </w:r>
    </w:p>
    <w:p w14:paraId="0A811AEA" w14:textId="0AFE63CF" w:rsidR="0045584E" w:rsidRPr="00676C7D" w:rsidRDefault="0045584E" w:rsidP="002017D2">
      <w:pPr>
        <w:spacing w:before="161" w:line="295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85"/>
          <w:sz w:val="24"/>
          <w:szCs w:val="24"/>
        </w:rPr>
        <w:t>VISTA: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 xml:space="preserve"> La certificación de existencia de fondos emitida por la Tesorera Municipal de Constanza, para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122BEF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LA CONSTRUCCIÓN DE ACERAS Y CONTENES EN LOS SECTORES: 1.- AV. MELLA, (ENTRANDO POR FERRETERÍA EVANGÉLICO). 2.-CALLE </w:t>
      </w:r>
      <w:r w:rsidR="00122BEF" w:rsidRPr="00676C7D">
        <w:rPr>
          <w:rFonts w:ascii="Times New Roman" w:hAnsi="Times New Roman" w:cs="Times New Roman"/>
          <w:b/>
          <w:bCs/>
          <w:sz w:val="24"/>
          <w:szCs w:val="24"/>
        </w:rPr>
        <w:lastRenderedPageBreak/>
        <w:t>CIRIACO RAMÍREZ, (PRINCIPAL) EL CERCADO. 3.-CALLE CIRIACO RAMÍREZ (ENTRADA ANTES DE LA MATA DE MANGO), CALLEJÓN 1. EL CERCADO.</w:t>
      </w:r>
    </w:p>
    <w:p w14:paraId="15F22BFF" w14:textId="5C47A688" w:rsidR="0045584E" w:rsidRPr="00676C7D" w:rsidRDefault="0045584E" w:rsidP="00F460F7">
      <w:pPr>
        <w:spacing w:before="148"/>
        <w:jc w:val="both"/>
        <w:rPr>
          <w:rFonts w:ascii="Times New Roman" w:hAnsi="Times New Roman" w:cs="Times New Roman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85"/>
          <w:sz w:val="24"/>
          <w:szCs w:val="24"/>
        </w:rPr>
        <w:t>VISTA:</w:t>
      </w:r>
      <w:r w:rsidRPr="00676C7D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Las</w:t>
      </w:r>
      <w:r w:rsidRPr="00676C7D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fichas</w:t>
      </w:r>
      <w:r w:rsidRPr="00676C7D">
        <w:rPr>
          <w:rFonts w:ascii="Times New Roman" w:hAnsi="Times New Roman" w:cs="Times New Roman"/>
          <w:spacing w:val="13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técnicas</w:t>
      </w:r>
      <w:r w:rsidRPr="00676C7D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el</w:t>
      </w:r>
      <w:r w:rsidRPr="00676C7D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pliego</w:t>
      </w:r>
      <w:r w:rsidRPr="00676C7D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condiciones</w:t>
      </w:r>
      <w:r w:rsidRPr="00676C7D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676C7D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="00084ACF" w:rsidRPr="00676C7D">
        <w:rPr>
          <w:rFonts w:ascii="Times New Roman" w:hAnsi="Times New Roman" w:cs="Times New Roman"/>
          <w:b/>
          <w:bCs/>
          <w:sz w:val="24"/>
          <w:szCs w:val="24"/>
        </w:rPr>
        <w:t>LA CONSTRUCCIÓN DE ACERAS Y CONTENES EN LOS SECTORES: 1.- AV. MELLA, (ENTRANDO POR FERRETERÍA EVANGÉLICO). 2.-CALLE CIRIACO RAMÍREZ, (PRINCIPAL) EL CERCADO. 3.-CALLE CIRIACO RAMÍREZ (ENTRADA ANTES DE LA MATA DE MANGO), CALLEJÓN 1. EL CERCADO.</w:t>
      </w:r>
    </w:p>
    <w:p w14:paraId="068E96D4" w14:textId="77777777" w:rsidR="0045584E" w:rsidRPr="00676C7D" w:rsidRDefault="0045584E" w:rsidP="00F460F7">
      <w:pPr>
        <w:pStyle w:val="Textoindependiente"/>
        <w:spacing w:before="207" w:line="278" w:lineRule="auto"/>
        <w:ind w:right="25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76C7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Todo esto en cumplimiento de lo que establece la Ley 340-06 del 18 de agosto del 2006 y su</w:t>
      </w:r>
      <w:r w:rsidRPr="00676C7D">
        <w:rPr>
          <w:rFonts w:ascii="Times New Roman" w:hAnsi="Times New Roman" w:cs="Times New Roman"/>
          <w:b w:val="0"/>
          <w:bCs w:val="0"/>
          <w:spacing w:val="-57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modificación contenida en la Ley no. 449-06 del 06 de diciembre del 2006 y su reglamento de</w:t>
      </w:r>
      <w:r w:rsidRPr="00676C7D">
        <w:rPr>
          <w:rFonts w:ascii="Times New Roman" w:hAnsi="Times New Roman" w:cs="Times New Roman"/>
          <w:b w:val="0"/>
          <w:bCs w:val="0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85"/>
          <w:sz w:val="24"/>
          <w:szCs w:val="24"/>
        </w:rPr>
        <w:t>aplicación 543-12, para la Contratación de Bienes, Servicios y Obras, este comité de compras y</w:t>
      </w:r>
      <w:r w:rsidRPr="00676C7D">
        <w:rPr>
          <w:rFonts w:ascii="Times New Roman" w:hAnsi="Times New Roman" w:cs="Times New Roman"/>
          <w:b w:val="0"/>
          <w:bCs w:val="0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contrataciones</w:t>
      </w:r>
      <w:r w:rsidRPr="00676C7D">
        <w:rPr>
          <w:rFonts w:ascii="Times New Roman" w:hAnsi="Times New Roman" w:cs="Times New Roman"/>
          <w:b w:val="0"/>
          <w:bCs w:val="0"/>
          <w:spacing w:val="-9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decide</w:t>
      </w:r>
      <w:r w:rsidRPr="00676C7D">
        <w:rPr>
          <w:rFonts w:ascii="Times New Roman" w:hAnsi="Times New Roman" w:cs="Times New Roman"/>
          <w:b w:val="0"/>
          <w:bCs w:val="0"/>
          <w:spacing w:val="-17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lo</w:t>
      </w:r>
      <w:r w:rsidRPr="00676C7D">
        <w:rPr>
          <w:rFonts w:ascii="Times New Roman" w:hAnsi="Times New Roman" w:cs="Times New Roman"/>
          <w:b w:val="0"/>
          <w:bCs w:val="0"/>
          <w:spacing w:val="-18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siguiente:</w:t>
      </w:r>
    </w:p>
    <w:p w14:paraId="273CF78B" w14:textId="48DF2CD3" w:rsidR="0045584E" w:rsidRPr="00676C7D" w:rsidRDefault="0045584E" w:rsidP="00F460F7">
      <w:pPr>
        <w:spacing w:before="170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PRIMERO: APROBAR COMO AL EFECTO APRUEBA,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017D2" w:rsidRPr="00676C7D">
        <w:rPr>
          <w:rFonts w:ascii="Times New Roman" w:hAnsi="Times New Roman" w:cs="Times New Roman"/>
          <w:w w:val="95"/>
          <w:sz w:val="24"/>
          <w:szCs w:val="24"/>
        </w:rPr>
        <w:t xml:space="preserve">iniciar el procedimiento </w:t>
      </w:r>
      <w:r w:rsidR="00846521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LA CONSTRUCCIÓN DE ACERAS Y CONTENES EN LOS SECTORES: 1.- AV. MELLA, (ENTRANDO POR FERRETERÍA EVANGÉLICO). 2.-CALLE CIRIACO RAMÍREZ, (PRINCIPAL) EL CERCADO. 3.-CALLE CIRIACO RAMÍREZ (ENTRADA ANTES DE LA MATA DE MANGO), CALLEJÓN 1. EL CERCADO. </w:t>
      </w:r>
      <w:r w:rsidR="00402AD1" w:rsidRPr="00676C7D">
        <w:rPr>
          <w:rFonts w:ascii="Times New Roman" w:hAnsi="Times New Roman" w:cs="Times New Roman"/>
          <w:w w:val="95"/>
          <w:sz w:val="24"/>
          <w:szCs w:val="24"/>
        </w:rPr>
        <w:t>Mediante</w:t>
      </w:r>
      <w:r w:rsidR="002017D2" w:rsidRPr="00676C7D">
        <w:rPr>
          <w:rFonts w:ascii="Times New Roman" w:hAnsi="Times New Roman" w:cs="Times New Roman"/>
          <w:w w:val="95"/>
          <w:sz w:val="24"/>
          <w:szCs w:val="24"/>
        </w:rPr>
        <w:t xml:space="preserve"> la modalidad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DE COMPARACION DE</w:t>
      </w:r>
      <w:r w:rsidRPr="00676C7D">
        <w:rPr>
          <w:rFonts w:ascii="Times New Roman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PRECIOS.</w:t>
      </w:r>
    </w:p>
    <w:p w14:paraId="5EA1CAAE" w14:textId="4DF03CF2" w:rsidR="002017D2" w:rsidRPr="00676C7D" w:rsidRDefault="0045584E" w:rsidP="00746949">
      <w:pPr>
        <w:spacing w:before="143"/>
        <w:jc w:val="both"/>
        <w:rPr>
          <w:rFonts w:ascii="Times New Roman" w:hAnsi="Times New Roman" w:cs="Times New Roman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pacing w:val="-1"/>
          <w:w w:val="95"/>
          <w:sz w:val="24"/>
          <w:szCs w:val="24"/>
        </w:rPr>
        <w:t>SEGUNDO:</w:t>
      </w:r>
      <w:r w:rsidRPr="00676C7D">
        <w:rPr>
          <w:rFonts w:ascii="Times New Roman" w:hAnsi="Times New Roman" w:cs="Times New Roman"/>
          <w:b/>
          <w:bCs/>
          <w:spacing w:val="2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pacing w:val="-1"/>
          <w:w w:val="95"/>
          <w:sz w:val="24"/>
          <w:szCs w:val="24"/>
        </w:rPr>
        <w:t>ACOGER</w:t>
      </w:r>
      <w:r w:rsidRPr="00676C7D">
        <w:rPr>
          <w:rFonts w:ascii="Times New Roman" w:hAnsi="Times New Roman" w:cs="Times New Roman"/>
          <w:b/>
          <w:bCs/>
          <w:spacing w:val="4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pacing w:val="-1"/>
          <w:w w:val="95"/>
          <w:sz w:val="24"/>
          <w:szCs w:val="24"/>
        </w:rPr>
        <w:t>LAS</w:t>
      </w:r>
      <w:r w:rsidRPr="00676C7D">
        <w:rPr>
          <w:rFonts w:ascii="Times New Roman" w:hAnsi="Times New Roman" w:cs="Times New Roman"/>
          <w:b/>
          <w:bCs/>
          <w:spacing w:val="-9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pacing w:val="-1"/>
          <w:w w:val="95"/>
          <w:sz w:val="24"/>
          <w:szCs w:val="24"/>
        </w:rPr>
        <w:t>ESPECIFICACIONES</w:t>
      </w:r>
      <w:r w:rsidRPr="00676C7D">
        <w:rPr>
          <w:rFonts w:ascii="Times New Roman" w:hAnsi="Times New Roman" w:cs="Times New Roman"/>
          <w:b/>
          <w:bCs/>
          <w:spacing w:val="-1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pacing w:val="-1"/>
          <w:w w:val="95"/>
          <w:sz w:val="24"/>
          <w:szCs w:val="24"/>
        </w:rPr>
        <w:t>TECNICAS</w:t>
      </w:r>
      <w:r w:rsidRPr="00676C7D">
        <w:rPr>
          <w:rFonts w:ascii="Times New Roman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Y</w:t>
      </w:r>
      <w:r w:rsidRPr="00676C7D">
        <w:rPr>
          <w:rFonts w:ascii="Times New Roman" w:hAnsi="Times New Roman" w:cs="Times New Roman"/>
          <w:b/>
          <w:bCs/>
          <w:spacing w:val="2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PLIEGO</w:t>
      </w:r>
      <w:r w:rsidRPr="00676C7D">
        <w:rPr>
          <w:rFonts w:ascii="Times New Roman" w:hAnsi="Times New Roman" w:cs="Times New Roman"/>
          <w:b/>
          <w:bCs/>
          <w:spacing w:val="2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DE</w:t>
      </w:r>
      <w:r w:rsidRPr="00676C7D">
        <w:rPr>
          <w:rFonts w:ascii="Times New Roman" w:hAnsi="Times New Roman" w:cs="Times New Roman"/>
          <w:b/>
          <w:bCs/>
          <w:spacing w:val="-5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CONDICIONES</w:t>
      </w:r>
      <w:r w:rsidRPr="00676C7D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presentadas</w:t>
      </w:r>
      <w:r w:rsidR="00746949" w:rsidRPr="00676C7D">
        <w:rPr>
          <w:rFonts w:ascii="Times New Roman" w:hAnsi="Times New Roman" w:cs="Times New Roman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por la unidad de Compras y Contrataciones y la unidad de Planeamiento Urbano, con los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sz w:val="24"/>
          <w:szCs w:val="24"/>
        </w:rPr>
        <w:t>soportes correspondientes,</w:t>
      </w:r>
      <w:r w:rsidR="00DC0C5A" w:rsidRPr="00676C7D">
        <w:rPr>
          <w:rFonts w:ascii="Times New Roman" w:hAnsi="Times New Roman" w:cs="Times New Roman"/>
          <w:sz w:val="24"/>
          <w:szCs w:val="24"/>
        </w:rPr>
        <w:t xml:space="preserve"> para</w:t>
      </w:r>
      <w:r w:rsidRPr="00676C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0C5A" w:rsidRPr="00676C7D">
        <w:rPr>
          <w:rFonts w:ascii="Times New Roman" w:hAnsi="Times New Roman" w:cs="Times New Roman"/>
          <w:b/>
          <w:bCs/>
          <w:sz w:val="24"/>
          <w:szCs w:val="24"/>
        </w:rPr>
        <w:t>LA CONSTRUCCIÓN DE ACERAS Y CONTENES EN LOS SECTORES: 1.- AV. MELLA, (ENTRANDO POR FERRETERÍA EVANGÉLICO). 2.-CALLE CIRIACO RAMÍREZ, (PRINCIPAL) EL CERCADO. 3.-CALLE CIRIACO RAMÍREZ (ENTRADA ANTES DE LA MATA DE MANGO), CALLEJÓN 1. EL CERCADO.</w:t>
      </w:r>
    </w:p>
    <w:p w14:paraId="311B4FD7" w14:textId="1AA8A3E3" w:rsidR="00DC0C5A" w:rsidRPr="00676C7D" w:rsidRDefault="0045584E" w:rsidP="00402AD1">
      <w:pPr>
        <w:spacing w:before="157" w:line="292" w:lineRule="auto"/>
        <w:ind w:left="-77" w:right="706" w:hanging="6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90"/>
          <w:sz w:val="24"/>
          <w:szCs w:val="24"/>
        </w:rPr>
        <w:t>TERCERO:</w:t>
      </w:r>
      <w:r w:rsidRPr="00676C7D">
        <w:rPr>
          <w:rFonts w:ascii="Times New Roman" w:hAnsi="Times New Roman" w:cs="Times New Roman"/>
          <w:b/>
          <w:bCs/>
          <w:spacing w:val="34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0"/>
          <w:sz w:val="24"/>
          <w:szCs w:val="24"/>
        </w:rPr>
        <w:t>DESIGNAR,</w:t>
      </w:r>
      <w:r w:rsidRPr="00676C7D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como</w:t>
      </w:r>
      <w:r w:rsidRPr="00676C7D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perito</w:t>
      </w:r>
      <w:r w:rsidRPr="00676C7D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responsable</w:t>
      </w:r>
      <w:r w:rsidRPr="00676C7D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las</w:t>
      </w:r>
      <w:r w:rsidRPr="00676C7D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evaluaciones</w:t>
      </w:r>
      <w:r w:rsidRPr="00676C7D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las</w:t>
      </w:r>
      <w:r w:rsidRPr="00676C7D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ofertas</w:t>
      </w:r>
      <w:r w:rsidR="00167941" w:rsidRPr="00676C7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spacing w:val="-54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presentadas</w:t>
      </w:r>
      <w:r w:rsidRPr="00676C7D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durante</w:t>
      </w:r>
      <w:r w:rsidRPr="00676C7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el</w:t>
      </w:r>
      <w:r w:rsidRPr="00676C7D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procedimiento</w:t>
      </w:r>
      <w:r w:rsidR="00402AD1" w:rsidRPr="00676C7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gramStart"/>
      <w:r w:rsidR="00402AD1" w:rsidRPr="00676C7D">
        <w:rPr>
          <w:rFonts w:ascii="Times New Roman" w:hAnsi="Times New Roman" w:cs="Times New Roman"/>
          <w:w w:val="90"/>
          <w:sz w:val="24"/>
          <w:szCs w:val="24"/>
        </w:rPr>
        <w:t xml:space="preserve">a </w:t>
      </w:r>
      <w:r w:rsidRPr="00676C7D">
        <w:rPr>
          <w:rFonts w:ascii="Times New Roman" w:hAnsi="Times New Roman" w:cs="Times New Roman"/>
          <w:w w:val="90"/>
          <w:sz w:val="24"/>
          <w:szCs w:val="24"/>
        </w:rPr>
        <w:t>:</w:t>
      </w:r>
      <w:proofErr w:type="gramEnd"/>
    </w:p>
    <w:tbl>
      <w:tblPr>
        <w:tblStyle w:val="Tablaconcuadrcula"/>
        <w:tblW w:w="9101" w:type="dxa"/>
        <w:tblInd w:w="-34" w:type="dxa"/>
        <w:tblLook w:val="04A0" w:firstRow="1" w:lastRow="0" w:firstColumn="1" w:lastColumn="0" w:noHBand="0" w:noVBand="1"/>
      </w:tblPr>
      <w:tblGrid>
        <w:gridCol w:w="1276"/>
        <w:gridCol w:w="3822"/>
        <w:gridCol w:w="2455"/>
        <w:gridCol w:w="1548"/>
      </w:tblGrid>
      <w:tr w:rsidR="00DC0C5A" w:rsidRPr="00676C7D" w14:paraId="5586DF35" w14:textId="1BE5F970" w:rsidTr="00676C7D">
        <w:tc>
          <w:tcPr>
            <w:tcW w:w="655" w:type="dxa"/>
          </w:tcPr>
          <w:p w14:paraId="751F629F" w14:textId="799249A3" w:rsidR="00DC0C5A" w:rsidRPr="00676C7D" w:rsidRDefault="00DC0C5A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4262" w:type="dxa"/>
          </w:tcPr>
          <w:p w14:paraId="50175636" w14:textId="77F06577" w:rsidR="00DC0C5A" w:rsidRPr="00676C7D" w:rsidRDefault="00DC0C5A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>Nombres</w:t>
            </w:r>
          </w:p>
        </w:tc>
        <w:tc>
          <w:tcPr>
            <w:tcW w:w="2625" w:type="dxa"/>
          </w:tcPr>
          <w:p w14:paraId="2A53378D" w14:textId="1A7649DD" w:rsidR="00DC0C5A" w:rsidRPr="00676C7D" w:rsidRDefault="00DC0C5A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 xml:space="preserve">No. Cedula </w:t>
            </w:r>
          </w:p>
        </w:tc>
        <w:tc>
          <w:tcPr>
            <w:tcW w:w="1559" w:type="dxa"/>
          </w:tcPr>
          <w:p w14:paraId="609F0DDC" w14:textId="3986FC28" w:rsidR="00DC0C5A" w:rsidRPr="00676C7D" w:rsidRDefault="00DC0C5A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 xml:space="preserve">Cargo </w:t>
            </w:r>
          </w:p>
        </w:tc>
      </w:tr>
      <w:tr w:rsidR="00DC0C5A" w:rsidRPr="00676C7D" w14:paraId="49756FBE" w14:textId="50E39866" w:rsidTr="00676C7D">
        <w:tc>
          <w:tcPr>
            <w:tcW w:w="655" w:type="dxa"/>
          </w:tcPr>
          <w:p w14:paraId="62A12361" w14:textId="206B1BB8" w:rsidR="00DC0C5A" w:rsidRPr="00676C7D" w:rsidRDefault="009241A8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62" w:type="dxa"/>
          </w:tcPr>
          <w:p w14:paraId="5AD72F35" w14:textId="5E3FD1EC" w:rsidR="00DC0C5A" w:rsidRPr="00676C7D" w:rsidRDefault="009241A8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 xml:space="preserve">ELIZABETH SARALIN SÁNCHEZ CASTILLO </w:t>
            </w:r>
          </w:p>
        </w:tc>
        <w:tc>
          <w:tcPr>
            <w:tcW w:w="2625" w:type="dxa"/>
          </w:tcPr>
          <w:p w14:paraId="0C3ADE79" w14:textId="78C84A07" w:rsidR="00DC0C5A" w:rsidRPr="00676C7D" w:rsidRDefault="009241A8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>053-0031063-7</w:t>
            </w:r>
          </w:p>
        </w:tc>
        <w:tc>
          <w:tcPr>
            <w:tcW w:w="1559" w:type="dxa"/>
          </w:tcPr>
          <w:p w14:paraId="465A54F9" w14:textId="1BC17A7D" w:rsidR="00DC0C5A" w:rsidRPr="00676C7D" w:rsidRDefault="009241A8" w:rsidP="0045584E">
            <w:pPr>
              <w:spacing w:before="157" w:line="292" w:lineRule="auto"/>
              <w:ind w:right="706"/>
              <w:rPr>
                <w:rFonts w:ascii="Times New Roman" w:hAnsi="Times New Roman" w:cs="Times New Roman"/>
                <w:sz w:val="24"/>
                <w:szCs w:val="24"/>
              </w:rPr>
            </w:pPr>
            <w:r w:rsidRPr="00676C7D">
              <w:rPr>
                <w:rFonts w:ascii="Times New Roman" w:hAnsi="Times New Roman" w:cs="Times New Roman"/>
                <w:sz w:val="24"/>
                <w:szCs w:val="24"/>
              </w:rPr>
              <w:t xml:space="preserve">Perito </w:t>
            </w:r>
          </w:p>
        </w:tc>
      </w:tr>
    </w:tbl>
    <w:p w14:paraId="37326B51" w14:textId="77777777" w:rsidR="0045584E" w:rsidRPr="00676C7D" w:rsidRDefault="0045584E" w:rsidP="00DC0C5A">
      <w:pPr>
        <w:spacing w:before="206" w:line="278" w:lineRule="auto"/>
        <w:ind w:right="292"/>
        <w:jc w:val="both"/>
        <w:rPr>
          <w:rFonts w:ascii="Times New Roman" w:hAnsi="Times New Roman" w:cs="Times New Roman"/>
          <w:b/>
          <w:bCs/>
          <w:w w:val="95"/>
          <w:sz w:val="24"/>
          <w:szCs w:val="24"/>
          <w:lang w:val="es-ES"/>
        </w:rPr>
      </w:pPr>
    </w:p>
    <w:p w14:paraId="426F1DEF" w14:textId="17E1A20A" w:rsidR="0045584E" w:rsidRDefault="0045584E" w:rsidP="0045584E">
      <w:pPr>
        <w:spacing w:before="206" w:line="278" w:lineRule="auto"/>
        <w:ind w:right="292" w:firstLine="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CUARTO:</w:t>
      </w:r>
      <w:r w:rsidRPr="00676C7D">
        <w:rPr>
          <w:rFonts w:ascii="Times New Roman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>DISPONER,</w:t>
      </w:r>
      <w:r w:rsidRPr="00676C7D">
        <w:rPr>
          <w:rFonts w:ascii="Times New Roman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unidad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Operativa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Compras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y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Contrataciones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este</w:t>
      </w:r>
      <w:r w:rsidRPr="00676C7D">
        <w:rPr>
          <w:rFonts w:ascii="Times New Roman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AYUNTAMIENTO MUNICIPAL DE CONSTANZA, </w:t>
      </w:r>
      <w:r w:rsidRPr="00676C7D">
        <w:rPr>
          <w:rFonts w:ascii="Times New Roman" w:hAnsi="Times New Roman" w:cs="Times New Roman"/>
          <w:w w:val="95"/>
          <w:sz w:val="24"/>
          <w:szCs w:val="24"/>
        </w:rPr>
        <w:t>inicie el trámite correspondiente y realice la</w:t>
      </w:r>
      <w:r w:rsidRPr="00676C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publicación del proceso a celebrarse conforme lo indicado en</w:t>
      </w:r>
      <w:r w:rsidRPr="00676C7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el</w:t>
      </w:r>
      <w:r w:rsidRPr="00676C7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portal del Órgano</w:t>
      </w:r>
      <w:r w:rsidRPr="00676C7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Rector,</w:t>
      </w:r>
      <w:r w:rsidRPr="00676C7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así como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Oficina</w:t>
      </w:r>
      <w:r w:rsidRPr="00676C7D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676C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Libre</w:t>
      </w:r>
      <w:r w:rsidRPr="00676C7D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Acceso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a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Información</w:t>
      </w:r>
      <w:r w:rsidRPr="00676C7D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676C7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676C7D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publicación</w:t>
      </w:r>
      <w:r w:rsidRPr="00676C7D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en</w:t>
      </w:r>
      <w:r w:rsidRPr="00676C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el</w:t>
      </w:r>
      <w:r w:rsidRPr="00676C7D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portal</w:t>
      </w:r>
      <w:r w:rsidRPr="00676C7D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w w:val="85"/>
          <w:sz w:val="24"/>
          <w:szCs w:val="24"/>
        </w:rPr>
        <w:t>institucional.</w:t>
      </w:r>
    </w:p>
    <w:p w14:paraId="662369F6" w14:textId="77777777" w:rsidR="00676C7D" w:rsidRPr="00676C7D" w:rsidRDefault="00676C7D" w:rsidP="0045584E">
      <w:pPr>
        <w:spacing w:before="206" w:line="278" w:lineRule="auto"/>
        <w:ind w:right="292" w:firstLine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7EDF1" w14:textId="77777777" w:rsidR="009934E8" w:rsidRPr="00676C7D" w:rsidRDefault="009934E8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D3D6A" w14:textId="3705EBAA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Juan Agustín Luna Lora                    Lic. Juana María </w:t>
      </w:r>
      <w:r w:rsidR="009934E8" w:rsidRPr="00676C7D">
        <w:rPr>
          <w:rFonts w:ascii="Times New Roman" w:hAnsi="Times New Roman" w:cs="Times New Roman"/>
          <w:b/>
          <w:bCs/>
          <w:sz w:val="24"/>
          <w:szCs w:val="24"/>
        </w:rPr>
        <w:t>Ramírez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García</w:t>
      </w:r>
    </w:p>
    <w:p w14:paraId="00FA075E" w14:textId="01847690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>Alca</w:t>
      </w:r>
      <w:r w:rsidR="009934E8" w:rsidRPr="00676C7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de.                                                           Consultor Jurídico.</w:t>
      </w:r>
    </w:p>
    <w:p w14:paraId="7F3ADA4F" w14:textId="32BCE504" w:rsidR="009934E8" w:rsidRDefault="009934E8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4F3F5" w14:textId="77777777" w:rsidR="00676C7D" w:rsidRPr="00676C7D" w:rsidRDefault="00676C7D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3EFCA" w14:textId="77777777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2D93B" w14:textId="78E5B3DA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Lic. Nancy Suriel García             </w:t>
      </w:r>
      <w:r w:rsidR="009934E8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Lic. </w:t>
      </w:r>
      <w:proofErr w:type="spellStart"/>
      <w:r w:rsidRPr="00676C7D">
        <w:rPr>
          <w:rFonts w:ascii="Times New Roman" w:hAnsi="Times New Roman" w:cs="Times New Roman"/>
          <w:b/>
          <w:bCs/>
          <w:sz w:val="24"/>
          <w:szCs w:val="24"/>
        </w:rPr>
        <w:t>Darlin</w:t>
      </w:r>
      <w:proofErr w:type="spellEnd"/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Tiburcio Jiménez</w:t>
      </w:r>
    </w:p>
    <w:p w14:paraId="4FD4A182" w14:textId="6A10A554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Tesorera Municipal               </w:t>
      </w:r>
      <w:r w:rsidR="009934E8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BFA"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6C7D">
        <w:rPr>
          <w:rFonts w:ascii="Times New Roman" w:hAnsi="Times New Roman" w:cs="Times New Roman"/>
          <w:b/>
          <w:bCs/>
          <w:sz w:val="24"/>
          <w:szCs w:val="24"/>
        </w:rPr>
        <w:t>Enc.  de</w:t>
      </w:r>
      <w:r w:rsidR="00F56DE3">
        <w:rPr>
          <w:rFonts w:ascii="Times New Roman" w:hAnsi="Times New Roman" w:cs="Times New Roman"/>
          <w:b/>
          <w:bCs/>
          <w:sz w:val="24"/>
          <w:szCs w:val="24"/>
        </w:rPr>
        <w:t>l</w:t>
      </w:r>
      <w:bookmarkStart w:id="0" w:name="_GoBack"/>
      <w:bookmarkEnd w:id="0"/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Depto. Planificación y D.</w:t>
      </w:r>
    </w:p>
    <w:p w14:paraId="2B44DE35" w14:textId="77777777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D52E6" w14:textId="77777777" w:rsidR="004A0983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FE5EF" w14:textId="77777777" w:rsidR="00676C7D" w:rsidRPr="00676C7D" w:rsidRDefault="00676C7D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2F425" w14:textId="77777777" w:rsidR="009934E8" w:rsidRPr="00676C7D" w:rsidRDefault="009934E8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05EC7" w14:textId="77777777" w:rsidR="004A0983" w:rsidRPr="00676C7D" w:rsidRDefault="004A0983" w:rsidP="004A0983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>Lic. Wanda Masiel de la Rosa Marte.</w:t>
      </w:r>
    </w:p>
    <w:p w14:paraId="3870EF81" w14:textId="77777777" w:rsidR="004A0983" w:rsidRPr="00676C7D" w:rsidRDefault="004A0983" w:rsidP="004A0983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Enc. </w:t>
      </w:r>
      <w:proofErr w:type="gramStart"/>
      <w:r w:rsidRPr="00676C7D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gramEnd"/>
      <w:r w:rsidRPr="00676C7D">
        <w:rPr>
          <w:rFonts w:ascii="Times New Roman" w:hAnsi="Times New Roman" w:cs="Times New Roman"/>
          <w:b/>
          <w:bCs/>
          <w:sz w:val="24"/>
          <w:szCs w:val="24"/>
        </w:rPr>
        <w:t xml:space="preserve"> la Oficina de Acceso Libre a la Información.</w:t>
      </w:r>
    </w:p>
    <w:p w14:paraId="5FA10167" w14:textId="77777777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FA895" w14:textId="77777777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31FA3" w14:textId="77777777" w:rsidR="004A0983" w:rsidRPr="00676C7D" w:rsidRDefault="004A0983" w:rsidP="004A0983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D1F6F" w14:textId="77777777" w:rsidR="004A0983" w:rsidRPr="00676C7D" w:rsidRDefault="004A0983" w:rsidP="004A09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0BD7AA" w14:textId="77777777" w:rsidR="004A0983" w:rsidRPr="00676C7D" w:rsidRDefault="004A0983" w:rsidP="004A09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C9BCF" w14:textId="77777777" w:rsidR="00152EC0" w:rsidRPr="00676C7D" w:rsidRDefault="00152EC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2EC0" w:rsidRPr="00676C7D" w:rsidSect="00676C7D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E999B" w14:textId="77777777" w:rsidR="00087886" w:rsidRDefault="00087886" w:rsidP="004A0983">
      <w:pPr>
        <w:spacing w:after="0" w:line="240" w:lineRule="auto"/>
      </w:pPr>
      <w:r>
        <w:separator/>
      </w:r>
    </w:p>
  </w:endnote>
  <w:endnote w:type="continuationSeparator" w:id="0">
    <w:p w14:paraId="1DB9D909" w14:textId="77777777" w:rsidR="00087886" w:rsidRDefault="00087886" w:rsidP="004A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790429"/>
      <w:docPartObj>
        <w:docPartGallery w:val="Page Numbers (Bottom of Page)"/>
        <w:docPartUnique/>
      </w:docPartObj>
    </w:sdtPr>
    <w:sdtEndPr/>
    <w:sdtContent>
      <w:p w14:paraId="49B0A6F6" w14:textId="7DDF104D" w:rsidR="002C0BFA" w:rsidRDefault="002C0B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DE3" w:rsidRPr="00F56DE3">
          <w:rPr>
            <w:noProof/>
            <w:lang w:val="es-ES"/>
          </w:rPr>
          <w:t>4</w:t>
        </w:r>
        <w:r>
          <w:fldChar w:fldCharType="end"/>
        </w:r>
      </w:p>
    </w:sdtContent>
  </w:sdt>
  <w:p w14:paraId="7A3EF51B" w14:textId="77777777" w:rsidR="002C0BFA" w:rsidRDefault="002C0B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E3847" w14:textId="77777777" w:rsidR="00087886" w:rsidRDefault="00087886" w:rsidP="004A0983">
      <w:pPr>
        <w:spacing w:after="0" w:line="240" w:lineRule="auto"/>
      </w:pPr>
      <w:r>
        <w:separator/>
      </w:r>
    </w:p>
  </w:footnote>
  <w:footnote w:type="continuationSeparator" w:id="0">
    <w:p w14:paraId="1BEB5E66" w14:textId="77777777" w:rsidR="00087886" w:rsidRDefault="00087886" w:rsidP="004A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11DDC" w14:textId="0E2D8934" w:rsidR="004A0983" w:rsidRDefault="004A0983" w:rsidP="004A0983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7365D"/>
        <w:sz w:val="32"/>
        <w:szCs w:val="32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0043C10" wp14:editId="6BE0125E">
          <wp:simplePos x="0" y="0"/>
          <wp:positionH relativeFrom="column">
            <wp:posOffset>-599440</wp:posOffset>
          </wp:positionH>
          <wp:positionV relativeFrom="paragraph">
            <wp:posOffset>-154305</wp:posOffset>
          </wp:positionV>
          <wp:extent cx="1085850" cy="1376045"/>
          <wp:effectExtent l="0" t="0" r="0" b="0"/>
          <wp:wrapNone/>
          <wp:docPr id="2" name="Imagen 2" descr="logo ayuntamiento municipal, 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ayuntamiento municipal, 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76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OLE_LINK1"/>
    <w:r>
      <w:rPr>
        <w:rFonts w:ascii="Times New Roman" w:eastAsia="Times New Roman" w:hAnsi="Times New Roman" w:cs="Times New Roman"/>
        <w:b/>
        <w:color w:val="17365D"/>
        <w:sz w:val="32"/>
        <w:szCs w:val="32"/>
        <w:lang w:val="es-ES" w:eastAsia="es-ES"/>
      </w:rPr>
      <w:t>ALCALDIA DEL MUNICIPIO DE CONSTANZA</w:t>
    </w:r>
  </w:p>
  <w:p w14:paraId="6D6357E9" w14:textId="77777777" w:rsidR="004A0983" w:rsidRDefault="004A0983" w:rsidP="004A0983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8DB3E2"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color w:val="8DB3E2"/>
        <w:sz w:val="24"/>
        <w:szCs w:val="24"/>
        <w:lang w:val="es-ES" w:eastAsia="es-ES"/>
      </w:rPr>
      <w:t>GERENCIA Y TRABAJO AL ALCANCE DE TODOS</w:t>
    </w:r>
  </w:p>
  <w:p w14:paraId="1730816E" w14:textId="77777777" w:rsidR="004A0983" w:rsidRDefault="004A0983" w:rsidP="004A0983">
    <w:pPr>
      <w:tabs>
        <w:tab w:val="left" w:pos="2310"/>
        <w:tab w:val="center" w:pos="4252"/>
      </w:tabs>
      <w:spacing w:after="0" w:line="240" w:lineRule="auto"/>
      <w:rPr>
        <w:rFonts w:ascii="Times New Roman" w:eastAsia="Times New Roman" w:hAnsi="Times New Roman" w:cs="Times New Roman"/>
        <w:b/>
        <w:color w:val="17365D"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color w:val="17365D"/>
        <w:sz w:val="24"/>
        <w:szCs w:val="24"/>
        <w:lang w:val="es-ES" w:eastAsia="es-ES"/>
      </w:rPr>
      <w:tab/>
    </w:r>
    <w:r>
      <w:rPr>
        <w:rFonts w:ascii="Times New Roman" w:eastAsia="Times New Roman" w:hAnsi="Times New Roman" w:cs="Times New Roman"/>
        <w:b/>
        <w:color w:val="17365D"/>
        <w:sz w:val="24"/>
        <w:szCs w:val="24"/>
        <w:lang w:val="es-ES" w:eastAsia="es-ES"/>
      </w:rPr>
      <w:tab/>
      <w:t>REPUBLICA DOMINICANA</w:t>
    </w:r>
  </w:p>
  <w:p w14:paraId="3AE20F22" w14:textId="77777777" w:rsidR="004A0983" w:rsidRDefault="004A0983" w:rsidP="004A0983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23E4F" w:themeColor="text2" w:themeShade="BF"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color w:val="323E4F" w:themeColor="text2" w:themeShade="BF"/>
        <w:sz w:val="24"/>
        <w:szCs w:val="24"/>
        <w:lang w:val="es-ES" w:eastAsia="es-ES"/>
      </w:rPr>
      <w:t>RNC.403-00033-1</w:t>
    </w:r>
  </w:p>
  <w:p w14:paraId="0D6B71B5" w14:textId="77777777" w:rsidR="004A0983" w:rsidRDefault="004A0983" w:rsidP="004A0983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23E4F" w:themeColor="text2" w:themeShade="BF"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color w:val="323E4F" w:themeColor="text2" w:themeShade="BF"/>
        <w:sz w:val="24"/>
        <w:szCs w:val="24"/>
        <w:lang w:val="es-ES" w:eastAsia="es-ES"/>
      </w:rPr>
      <w:t>GESTION 2020-2024</w:t>
    </w:r>
  </w:p>
  <w:bookmarkEnd w:id="1"/>
  <w:p w14:paraId="6DF5E4DF" w14:textId="77777777" w:rsidR="004A0983" w:rsidRDefault="004A0983" w:rsidP="004A09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23E4F" w:themeColor="text2" w:themeShade="BF"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color w:val="323E4F" w:themeColor="text2" w:themeShade="BF"/>
        <w:sz w:val="24"/>
        <w:szCs w:val="24"/>
        <w:lang w:val="es-ES" w:eastAsia="es-ES"/>
      </w:rPr>
      <w:t>COMITÉ DE COMPRAS Y CONTRATACIONES</w:t>
    </w:r>
  </w:p>
  <w:p w14:paraId="7DE82C01" w14:textId="77777777" w:rsidR="004A0983" w:rsidRDefault="004A09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83"/>
    <w:rsid w:val="0001492D"/>
    <w:rsid w:val="00041F9F"/>
    <w:rsid w:val="00084ACF"/>
    <w:rsid w:val="00087886"/>
    <w:rsid w:val="000A21DB"/>
    <w:rsid w:val="00110A53"/>
    <w:rsid w:val="00122BEF"/>
    <w:rsid w:val="00152EC0"/>
    <w:rsid w:val="00167941"/>
    <w:rsid w:val="002017D2"/>
    <w:rsid w:val="00235110"/>
    <w:rsid w:val="002C0BFA"/>
    <w:rsid w:val="002D2F13"/>
    <w:rsid w:val="002F69B4"/>
    <w:rsid w:val="00303D7F"/>
    <w:rsid w:val="003F6439"/>
    <w:rsid w:val="00402AD1"/>
    <w:rsid w:val="0045584E"/>
    <w:rsid w:val="00487587"/>
    <w:rsid w:val="00491706"/>
    <w:rsid w:val="004A0983"/>
    <w:rsid w:val="004C1F19"/>
    <w:rsid w:val="00590A85"/>
    <w:rsid w:val="00596092"/>
    <w:rsid w:val="005A4ADB"/>
    <w:rsid w:val="00621AD3"/>
    <w:rsid w:val="00676C7D"/>
    <w:rsid w:val="006C00BF"/>
    <w:rsid w:val="006D204A"/>
    <w:rsid w:val="006D31D5"/>
    <w:rsid w:val="00746949"/>
    <w:rsid w:val="007A6DBC"/>
    <w:rsid w:val="007F45A1"/>
    <w:rsid w:val="00831373"/>
    <w:rsid w:val="00846521"/>
    <w:rsid w:val="008D5C09"/>
    <w:rsid w:val="009241A8"/>
    <w:rsid w:val="009934E8"/>
    <w:rsid w:val="009B5610"/>
    <w:rsid w:val="00A15668"/>
    <w:rsid w:val="00A22DDF"/>
    <w:rsid w:val="00A30280"/>
    <w:rsid w:val="00AD3CED"/>
    <w:rsid w:val="00B02440"/>
    <w:rsid w:val="00B2395E"/>
    <w:rsid w:val="00B609EB"/>
    <w:rsid w:val="00C04D95"/>
    <w:rsid w:val="00C25BEF"/>
    <w:rsid w:val="00CE0D2B"/>
    <w:rsid w:val="00D278DB"/>
    <w:rsid w:val="00D872F0"/>
    <w:rsid w:val="00DB59C0"/>
    <w:rsid w:val="00DC0C5A"/>
    <w:rsid w:val="00DC48A8"/>
    <w:rsid w:val="00E12854"/>
    <w:rsid w:val="00E33E8B"/>
    <w:rsid w:val="00E33FF4"/>
    <w:rsid w:val="00E43F60"/>
    <w:rsid w:val="00E5740D"/>
    <w:rsid w:val="00EF33C6"/>
    <w:rsid w:val="00F1522D"/>
    <w:rsid w:val="00F460F7"/>
    <w:rsid w:val="00F56DE3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7D3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8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30280"/>
    <w:pPr>
      <w:keepNext/>
      <w:keepLines/>
      <w:spacing w:before="240" w:after="0" w:line="259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80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8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80"/>
    <w:rPr>
      <w:rFonts w:ascii="Times New Roman" w:eastAsiaTheme="majorEastAsia" w:hAnsi="Times New Roman" w:cstheme="majorBidi"/>
      <w:sz w:val="24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4A098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A098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983"/>
  </w:style>
  <w:style w:type="paragraph" w:styleId="Piedepgina">
    <w:name w:val="footer"/>
    <w:basedOn w:val="Normal"/>
    <w:link w:val="PiedepginaCar"/>
    <w:uiPriority w:val="99"/>
    <w:unhideWhenUsed/>
    <w:rsid w:val="004A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98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4C1F1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1F19"/>
    <w:rPr>
      <w:rFonts w:ascii="Trebuchet MS" w:eastAsia="Trebuchet MS" w:hAnsi="Trebuchet MS" w:cs="Trebuchet MS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45584E"/>
    <w:pPr>
      <w:widowControl w:val="0"/>
      <w:autoSpaceDE w:val="0"/>
      <w:autoSpaceDN w:val="0"/>
      <w:spacing w:after="0" w:line="229" w:lineRule="exact"/>
      <w:ind w:left="111"/>
    </w:pPr>
    <w:rPr>
      <w:rFonts w:ascii="Trebuchet MS" w:eastAsia="Trebuchet MS" w:hAnsi="Trebuchet MS" w:cs="Trebuchet MS"/>
      <w:lang w:val="es-ES"/>
    </w:rPr>
  </w:style>
  <w:style w:type="table" w:customStyle="1" w:styleId="TableNormal">
    <w:name w:val="Table Normal"/>
    <w:uiPriority w:val="2"/>
    <w:semiHidden/>
    <w:qFormat/>
    <w:rsid w:val="0045584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C0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8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30280"/>
    <w:pPr>
      <w:keepNext/>
      <w:keepLines/>
      <w:spacing w:before="240" w:after="0" w:line="259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80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8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80"/>
    <w:rPr>
      <w:rFonts w:ascii="Times New Roman" w:eastAsiaTheme="majorEastAsia" w:hAnsi="Times New Roman" w:cstheme="majorBidi"/>
      <w:sz w:val="24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4A098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A098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983"/>
  </w:style>
  <w:style w:type="paragraph" w:styleId="Piedepgina">
    <w:name w:val="footer"/>
    <w:basedOn w:val="Normal"/>
    <w:link w:val="PiedepginaCar"/>
    <w:uiPriority w:val="99"/>
    <w:unhideWhenUsed/>
    <w:rsid w:val="004A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98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4C1F1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1F19"/>
    <w:rPr>
      <w:rFonts w:ascii="Trebuchet MS" w:eastAsia="Trebuchet MS" w:hAnsi="Trebuchet MS" w:cs="Trebuchet MS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45584E"/>
    <w:pPr>
      <w:widowControl w:val="0"/>
      <w:autoSpaceDE w:val="0"/>
      <w:autoSpaceDN w:val="0"/>
      <w:spacing w:after="0" w:line="229" w:lineRule="exact"/>
      <w:ind w:left="111"/>
    </w:pPr>
    <w:rPr>
      <w:rFonts w:ascii="Trebuchet MS" w:eastAsia="Trebuchet MS" w:hAnsi="Trebuchet MS" w:cs="Trebuchet MS"/>
      <w:lang w:val="es-ES"/>
    </w:rPr>
  </w:style>
  <w:style w:type="table" w:customStyle="1" w:styleId="TableNormal">
    <w:name w:val="Table Normal"/>
    <w:uiPriority w:val="2"/>
    <w:semiHidden/>
    <w:qFormat/>
    <w:rsid w:val="0045584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C0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Atem Studio</dc:creator>
  <cp:keywords/>
  <dc:description/>
  <cp:lastModifiedBy>dario</cp:lastModifiedBy>
  <cp:revision>46</cp:revision>
  <dcterms:created xsi:type="dcterms:W3CDTF">2022-07-20T22:18:00Z</dcterms:created>
  <dcterms:modified xsi:type="dcterms:W3CDTF">2022-08-02T18:04:00Z</dcterms:modified>
</cp:coreProperties>
</file>